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鉴定通过的畜禽遗传资源名单</w:t>
      </w:r>
    </w:p>
    <w:tbl>
      <w:tblPr>
        <w:tblW w:w="13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873"/>
        <w:gridCol w:w="1110"/>
        <w:gridCol w:w="10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畜禽遗传资源</w:t>
            </w:r>
          </w:p>
        </w:tc>
        <w:tc>
          <w:tcPr>
            <w:tcW w:w="111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申请单位</w:t>
            </w:r>
          </w:p>
        </w:tc>
        <w:tc>
          <w:tcPr>
            <w:tcW w:w="10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发现单位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3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枣庄黑盖猪</w:t>
            </w:r>
          </w:p>
        </w:tc>
        <w:tc>
          <w:tcPr>
            <w:tcW w:w="11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山东省畜牧兽医局</w:t>
            </w:r>
          </w:p>
        </w:tc>
        <w:tc>
          <w:tcPr>
            <w:tcW w:w="109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枣庄黑盖猪原种猪场、枣庄市春藤生猪养殖有限公司、山东省畜牧总站、枣庄市畜牧兽医局、枣庄市山亭区畜牧兽医局、枣庄市薛城区畜牧兽医局、枣庄市台儿庄区畜牧兽医局、枣庄市滕州市畜牧兽医局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润州凤头白鸭</w:t>
            </w:r>
          </w:p>
        </w:tc>
        <w:tc>
          <w:tcPr>
            <w:tcW w:w="11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江苏省农业农村厅</w:t>
            </w:r>
          </w:p>
        </w:tc>
        <w:tc>
          <w:tcPr>
            <w:tcW w:w="109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  <w:bdr w:val="none" w:color="auto" w:sz="0" w:space="0"/>
              </w:rPr>
              <w:t>镇江市天成农业科技有限公司、扬州大学、镇江市天成农业科技有限公司、江苏省畜牧总站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E7280"/>
    <w:rsid w:val="364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2019-03-21T01:26:00Z</dcterms:created>
  <dc:creator>平安夜</dc:creator>
  <cp:lastModifiedBy>平安夜</cp:lastModifiedBy>
  <dcterms:modified xsi:type="dcterms:W3CDTF">2019-03-21T01:27:10Z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